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6587A" w14:textId="7A53E05E" w:rsidR="00D207B5" w:rsidRDefault="00D207B5" w:rsidP="00D207B5">
      <w:pPr>
        <w:spacing w:line="480" w:lineRule="auto"/>
        <w:jc w:val="center"/>
        <w:rPr>
          <w:rFonts w:cs="Calibri"/>
          <w:b/>
          <w:bCs/>
          <w:szCs w:val="22"/>
          <w:lang w:eastAsia="ja-JP"/>
        </w:rPr>
      </w:pPr>
      <w:r>
        <w:rPr>
          <w:rFonts w:cs="Calibri"/>
          <w:b/>
          <w:bCs/>
          <w:szCs w:val="22"/>
          <w:lang w:eastAsia="ja-JP"/>
        </w:rPr>
        <w:t>Supplementary Dataset</w:t>
      </w:r>
    </w:p>
    <w:p w14:paraId="759C897C" w14:textId="3DCCE5BD" w:rsidR="00D207B5" w:rsidRPr="006134BB" w:rsidRDefault="00D207B5" w:rsidP="00D207B5">
      <w:pPr>
        <w:spacing w:line="480" w:lineRule="auto"/>
        <w:jc w:val="center"/>
        <w:rPr>
          <w:rFonts w:cs="Calibri"/>
          <w:b/>
          <w:bCs/>
          <w:szCs w:val="22"/>
          <w:lang w:eastAsia="ja-JP"/>
        </w:rPr>
      </w:pPr>
      <w:r w:rsidRPr="006134BB">
        <w:rPr>
          <w:rFonts w:cs="Calibri"/>
          <w:b/>
          <w:bCs/>
          <w:szCs w:val="22"/>
          <w:lang w:eastAsia="ja-JP"/>
        </w:rPr>
        <w:t>Estuarine delta evolution influenced by sea-level change and volcanic activity during the Holocene: A case study of the Izumo Plain in western Japan</w:t>
      </w:r>
    </w:p>
    <w:p w14:paraId="1153425A" w14:textId="77777777" w:rsidR="00D207B5" w:rsidRPr="006134BB" w:rsidRDefault="00D207B5" w:rsidP="00D207B5">
      <w:pPr>
        <w:spacing w:line="480" w:lineRule="auto"/>
        <w:jc w:val="center"/>
        <w:rPr>
          <w:rFonts w:cs="Calibri"/>
          <w:b/>
          <w:bCs/>
          <w:szCs w:val="22"/>
          <w:lang w:eastAsia="ja-JP"/>
        </w:rPr>
      </w:pPr>
    </w:p>
    <w:p w14:paraId="4225242D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 w:rsidRPr="006134BB">
        <w:rPr>
          <w:rFonts w:eastAsiaTheme="majorEastAsia" w:cs="Calibri"/>
          <w:bCs/>
          <w:szCs w:val="22"/>
          <w:lang w:eastAsia="ja-JP"/>
        </w:rPr>
        <w:t xml:space="preserve">Aan </w:t>
      </w:r>
      <w:proofErr w:type="spellStart"/>
      <w:proofErr w:type="gramStart"/>
      <w:r w:rsidRPr="006134BB">
        <w:rPr>
          <w:rFonts w:eastAsiaTheme="majorEastAsia" w:cs="Calibri"/>
          <w:bCs/>
          <w:szCs w:val="22"/>
          <w:lang w:eastAsia="ja-JP"/>
        </w:rPr>
        <w:t>Dianto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a,h</w:t>
      </w:r>
      <w:proofErr w:type="spellEnd"/>
      <w:proofErr w:type="gramEnd"/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*</w:t>
      </w:r>
      <w:r w:rsidRPr="006134BB">
        <w:rPr>
          <w:rFonts w:eastAsiaTheme="majorEastAsia" w:cs="Calibri"/>
          <w:bCs/>
          <w:szCs w:val="22"/>
          <w:lang w:eastAsia="ja-JP"/>
        </w:rPr>
        <w:t xml:space="preserve">, </w:t>
      </w:r>
      <w:r>
        <w:rPr>
          <w:rFonts w:eastAsiaTheme="majorEastAsia" w:cs="Calibri"/>
          <w:bCs/>
          <w:szCs w:val="22"/>
          <w:lang w:eastAsia="ja-JP"/>
        </w:rPr>
        <w:t>Koji Seto</w:t>
      </w:r>
      <w:r>
        <w:rPr>
          <w:rFonts w:eastAsiaTheme="majorEastAsia" w:cs="Calibri"/>
          <w:bCs/>
          <w:szCs w:val="22"/>
          <w:vertAlign w:val="superscript"/>
          <w:lang w:eastAsia="ja-JP"/>
        </w:rPr>
        <w:t>b</w:t>
      </w:r>
      <w:r w:rsidRPr="006134BB">
        <w:rPr>
          <w:rFonts w:eastAsiaTheme="majorEastAsia" w:cs="Calibri"/>
          <w:bCs/>
          <w:szCs w:val="22"/>
          <w:lang w:eastAsia="ja-JP"/>
        </w:rPr>
        <w:t xml:space="preserve">, </w:t>
      </w:r>
      <w:r>
        <w:rPr>
          <w:rFonts w:eastAsiaTheme="majorEastAsia" w:cs="Calibri"/>
          <w:bCs/>
          <w:szCs w:val="22"/>
          <w:lang w:eastAsia="ja-JP"/>
        </w:rPr>
        <w:t>Tetsuya</w:t>
      </w:r>
      <w:r w:rsidRPr="006134BB">
        <w:rPr>
          <w:rFonts w:eastAsiaTheme="majorEastAsia" w:cs="Calibri"/>
          <w:bCs/>
          <w:szCs w:val="22"/>
          <w:lang w:eastAsia="ja-JP"/>
        </w:rPr>
        <w:t xml:space="preserve"> S</w:t>
      </w:r>
      <w:r>
        <w:rPr>
          <w:rFonts w:eastAsiaTheme="majorEastAsia" w:cs="Calibri"/>
          <w:bCs/>
          <w:szCs w:val="22"/>
          <w:lang w:eastAsia="ja-JP"/>
        </w:rPr>
        <w:t>akai</w:t>
      </w:r>
      <w:r>
        <w:rPr>
          <w:rFonts w:eastAsiaTheme="majorEastAsia" w:cs="Calibri"/>
          <w:bCs/>
          <w:szCs w:val="22"/>
          <w:vertAlign w:val="superscript"/>
          <w:lang w:eastAsia="ja-JP"/>
        </w:rPr>
        <w:t>a</w:t>
      </w:r>
      <w:r w:rsidRPr="006134BB">
        <w:rPr>
          <w:rFonts w:eastAsiaTheme="majorEastAsia" w:cs="Calibri"/>
          <w:bCs/>
          <w:szCs w:val="22"/>
          <w:lang w:eastAsia="ja-JP"/>
        </w:rPr>
        <w:t xml:space="preserve">,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Toshimichi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 xml:space="preserve">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Nakanishi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c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>, Akira Hayashida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d</w:t>
      </w:r>
      <w:r w:rsidRPr="006134BB">
        <w:rPr>
          <w:rFonts w:eastAsiaTheme="majorEastAsia" w:cs="Calibri"/>
          <w:bCs/>
          <w:szCs w:val="22"/>
          <w:lang w:eastAsia="ja-JP"/>
        </w:rPr>
        <w:t xml:space="preserve">, Kota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Katsuki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b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 xml:space="preserve">, Toshiaki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Irizuki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a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>, Yoshikazu Sampei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a</w:t>
      </w:r>
      <w:r w:rsidRPr="006134BB">
        <w:rPr>
          <w:rFonts w:eastAsiaTheme="majorEastAsia" w:cs="Calibri"/>
          <w:bCs/>
          <w:szCs w:val="22"/>
          <w:lang w:eastAsia="ja-JP"/>
        </w:rPr>
        <w:t>, Akira Tsujimoto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e</w:t>
      </w:r>
      <w:r w:rsidRPr="006134BB">
        <w:rPr>
          <w:rFonts w:eastAsiaTheme="majorEastAsia" w:cs="Calibri"/>
          <w:bCs/>
          <w:szCs w:val="22"/>
          <w:lang w:eastAsia="ja-JP"/>
        </w:rPr>
        <w:t xml:space="preserve">, Masami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Watanabe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f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 xml:space="preserve">, Takuto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Ando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g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 xml:space="preserve">,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Yasuhide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 xml:space="preserve"> </w:t>
      </w:r>
      <w:proofErr w:type="spellStart"/>
      <w:r w:rsidRPr="006134BB">
        <w:rPr>
          <w:rFonts w:eastAsiaTheme="majorEastAsia" w:cs="Calibri"/>
          <w:bCs/>
          <w:szCs w:val="22"/>
          <w:lang w:eastAsia="ja-JP"/>
        </w:rPr>
        <w:t>Nakamura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b</w:t>
      </w:r>
      <w:proofErr w:type="spellEnd"/>
      <w:r w:rsidRPr="006134BB">
        <w:rPr>
          <w:rFonts w:eastAsiaTheme="majorEastAsia" w:cs="Calibri"/>
          <w:bCs/>
          <w:szCs w:val="22"/>
          <w:lang w:eastAsia="ja-JP"/>
        </w:rPr>
        <w:t>, Yoshiki Saito</w:t>
      </w:r>
      <w:r w:rsidRPr="006134BB">
        <w:rPr>
          <w:rFonts w:eastAsiaTheme="majorEastAsia" w:cs="Calibri"/>
          <w:bCs/>
          <w:szCs w:val="22"/>
          <w:vertAlign w:val="superscript"/>
          <w:lang w:eastAsia="ja-JP"/>
        </w:rPr>
        <w:t>b</w:t>
      </w:r>
    </w:p>
    <w:p w14:paraId="25E9B601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a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Graduate School of Natural Science and Technology, Shimane University, Matsue, 690-8504, Japan</w:t>
      </w:r>
    </w:p>
    <w:p w14:paraId="11F80E2C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b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Estuary Research Center, Shimane University, Matsue, 690-8504, Japan</w:t>
      </w:r>
    </w:p>
    <w:p w14:paraId="74445E3C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c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Museum of Natural and Environmental History, Shizuoka, 422-8017, Japan</w:t>
      </w:r>
    </w:p>
    <w:p w14:paraId="7DE02319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d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>
        <w:rPr>
          <w:rFonts w:eastAsiaTheme="majorEastAsia" w:cs="Calibri"/>
          <w:bCs/>
          <w:szCs w:val="22"/>
          <w:lang w:eastAsia="ja-JP"/>
        </w:rPr>
        <w:t>Organization for Research Initiatives and Development</w:t>
      </w:r>
      <w:r w:rsidRPr="006134BB">
        <w:rPr>
          <w:rFonts w:eastAsiaTheme="majorEastAsia" w:cs="Calibri"/>
          <w:bCs/>
          <w:szCs w:val="22"/>
          <w:lang w:eastAsia="ja-JP"/>
        </w:rPr>
        <w:t>, Doshisha University, Kyoto, 610-03</w:t>
      </w:r>
      <w:r>
        <w:rPr>
          <w:rFonts w:eastAsiaTheme="majorEastAsia" w:cs="Calibri"/>
          <w:bCs/>
          <w:szCs w:val="22"/>
          <w:lang w:eastAsia="ja-JP"/>
        </w:rPr>
        <w:t>94</w:t>
      </w:r>
      <w:r w:rsidRPr="006134BB">
        <w:rPr>
          <w:rFonts w:eastAsiaTheme="majorEastAsia" w:cs="Calibri"/>
          <w:bCs/>
          <w:szCs w:val="22"/>
          <w:lang w:eastAsia="ja-JP"/>
        </w:rPr>
        <w:t>, Japan</w:t>
      </w:r>
    </w:p>
    <w:p w14:paraId="1AAF674D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e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Faculty of Education, Shimane University, Matsue, 690-8504, Japan</w:t>
      </w:r>
    </w:p>
    <w:p w14:paraId="561ABA21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f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Archaeological Research Consultant, Inc. Matsue, 690-0822, Japan</w:t>
      </w:r>
    </w:p>
    <w:p w14:paraId="5A6376ED" w14:textId="77777777" w:rsidR="00D207B5" w:rsidRPr="006134BB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g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>Graduate School of International Resource Sciences, Akita University, Akita, 010-8502, Japan</w:t>
      </w:r>
    </w:p>
    <w:p w14:paraId="34D6545D" w14:textId="77777777" w:rsidR="00D207B5" w:rsidRPr="00E36227" w:rsidRDefault="00D207B5" w:rsidP="00D207B5">
      <w:pPr>
        <w:spacing w:line="480" w:lineRule="auto"/>
        <w:rPr>
          <w:rFonts w:eastAsiaTheme="majorEastAsia" w:cs="Calibri"/>
          <w:bCs/>
          <w:szCs w:val="22"/>
          <w:lang w:eastAsia="ja-JP"/>
        </w:rPr>
      </w:pPr>
      <w:r>
        <w:rPr>
          <w:rFonts w:eastAsiaTheme="majorEastAsia" w:cs="Calibri"/>
          <w:b/>
          <w:szCs w:val="22"/>
          <w:vertAlign w:val="superscript"/>
          <w:lang w:eastAsia="ja-JP"/>
        </w:rPr>
        <w:t>h</w:t>
      </w:r>
      <w:r w:rsidRPr="006134BB">
        <w:rPr>
          <w:rFonts w:eastAsiaTheme="majorEastAsia" w:cs="Calibri"/>
          <w:b/>
          <w:szCs w:val="22"/>
          <w:vertAlign w:val="superscript"/>
          <w:lang w:eastAsia="ja-JP"/>
        </w:rPr>
        <w:t xml:space="preserve"> </w:t>
      </w:r>
      <w:r w:rsidRPr="006134BB">
        <w:rPr>
          <w:rFonts w:eastAsiaTheme="majorEastAsia" w:cs="Calibri"/>
          <w:bCs/>
          <w:szCs w:val="22"/>
          <w:lang w:eastAsia="ja-JP"/>
        </w:rPr>
        <w:t xml:space="preserve">National Research and Innovation Agency Republic of Indonesia (BRIN), Bogor, 19611, Indonesia </w:t>
      </w:r>
    </w:p>
    <w:p w14:paraId="488034DC" w14:textId="77777777" w:rsidR="00000000" w:rsidRDefault="00000000"/>
    <w:sectPr w:rsidR="000623FD" w:rsidSect="00D207B5">
      <w:pgSz w:w="11900" w:h="16840"/>
      <w:pgMar w:top="1985" w:right="1701" w:bottom="1701" w:left="1701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96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7B5"/>
    <w:rsid w:val="00162B8B"/>
    <w:rsid w:val="002B29BB"/>
    <w:rsid w:val="0054254B"/>
    <w:rsid w:val="00736EAD"/>
    <w:rsid w:val="00980F10"/>
    <w:rsid w:val="009942EC"/>
    <w:rsid w:val="009A379A"/>
    <w:rsid w:val="009C5833"/>
    <w:rsid w:val="00D207B5"/>
    <w:rsid w:val="00DD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26C06"/>
  <w14:defaultImageDpi w14:val="32767"/>
  <w15:chartTrackingRefBased/>
  <w15:docId w15:val="{FEE6EE22-E912-974A-8398-ACB701D4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207B5"/>
    <w:rPr>
      <w:rFonts w:ascii="Calibri" w:eastAsiaTheme="minorHAnsi" w:hAnsi="Calibri" w:cs="Times New Roman (Body CS)"/>
      <w:sz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D207B5"/>
    <w:pPr>
      <w:keepNext/>
      <w:keepLines/>
      <w:widowControl w:val="0"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:lang w:eastAsia="ja-JP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7B5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:lang w:eastAsia="ja-JP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7B5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7B5"/>
    <w:pPr>
      <w:keepNext/>
      <w:keepLines/>
      <w:widowControl w:val="0"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7B5"/>
    <w:pPr>
      <w:keepNext/>
      <w:keepLines/>
      <w:widowControl w:val="0"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7B5"/>
    <w:pPr>
      <w:keepNext/>
      <w:keepLines/>
      <w:widowControl w:val="0"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7B5"/>
    <w:pPr>
      <w:keepNext/>
      <w:keepLines/>
      <w:widowControl w:val="0"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7B5"/>
    <w:pPr>
      <w:keepNext/>
      <w:keepLines/>
      <w:widowControl w:val="0"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7B5"/>
    <w:pPr>
      <w:keepNext/>
      <w:keepLines/>
      <w:widowControl w:val="0"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sz w:val="24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07B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07B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40">
    <w:name w:val="見出し 4 (文字)"/>
    <w:basedOn w:val="a0"/>
    <w:link w:val="4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07B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07B5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  <w14:ligatures w14:val="none"/>
    </w:rPr>
  </w:style>
  <w:style w:type="character" w:customStyle="1" w:styleId="a4">
    <w:name w:val="表題 (文字)"/>
    <w:basedOn w:val="a0"/>
    <w:link w:val="a3"/>
    <w:uiPriority w:val="10"/>
    <w:rsid w:val="00D207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07B5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eastAsia="ja-JP"/>
      <w14:ligatures w14:val="none"/>
    </w:rPr>
  </w:style>
  <w:style w:type="character" w:customStyle="1" w:styleId="a6">
    <w:name w:val="副題 (文字)"/>
    <w:basedOn w:val="a0"/>
    <w:link w:val="a5"/>
    <w:uiPriority w:val="11"/>
    <w:rsid w:val="00D207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07B5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4"/>
      <w:lang w:eastAsia="ja-JP"/>
      <w14:ligatures w14:val="none"/>
    </w:rPr>
  </w:style>
  <w:style w:type="character" w:customStyle="1" w:styleId="a8">
    <w:name w:val="引用文 (文字)"/>
    <w:basedOn w:val="a0"/>
    <w:link w:val="a7"/>
    <w:uiPriority w:val="29"/>
    <w:rsid w:val="00D207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07B5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sz w:val="24"/>
      <w:lang w:eastAsia="ja-JP"/>
      <w14:ligatures w14:val="none"/>
    </w:rPr>
  </w:style>
  <w:style w:type="character" w:styleId="21">
    <w:name w:val="Intense Emphasis"/>
    <w:basedOn w:val="a0"/>
    <w:uiPriority w:val="21"/>
    <w:qFormat/>
    <w:rsid w:val="00D207B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07B5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4"/>
      <w:lang w:eastAsia="ja-JP"/>
      <w14:ligatures w14:val="none"/>
    </w:rPr>
  </w:style>
  <w:style w:type="character" w:customStyle="1" w:styleId="23">
    <w:name w:val="引用文 2 (文字)"/>
    <w:basedOn w:val="a0"/>
    <w:link w:val="22"/>
    <w:uiPriority w:val="30"/>
    <w:rsid w:val="00D207B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207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927</Characters>
  <Application>Microsoft Office Word</Application>
  <DocSecurity>0</DocSecurity>
  <Lines>17</Lines>
  <Paragraphs>11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　文紀</dc:creator>
  <cp:keywords/>
  <dc:description/>
  <cp:lastModifiedBy>齋藤　文紀</cp:lastModifiedBy>
  <cp:revision>1</cp:revision>
  <dcterms:created xsi:type="dcterms:W3CDTF">2026-02-12T22:29:00Z</dcterms:created>
  <dcterms:modified xsi:type="dcterms:W3CDTF">2026-02-12T22:30:00Z</dcterms:modified>
</cp:coreProperties>
</file>